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5DE7" w14:textId="7889B16F" w:rsidR="007A30DE" w:rsidRDefault="004417B4">
      <w:pPr>
        <w:pStyle w:val="Title"/>
      </w:pPr>
      <w:r>
        <w:rPr>
          <w:noProof/>
        </w:rPr>
        <w:drawing>
          <wp:anchor distT="0" distB="0" distL="114300" distR="114300" simplePos="0" relativeHeight="251658240" behindDoc="1" locked="0" layoutInCell="1" allowOverlap="1" wp14:anchorId="5568D5C0" wp14:editId="5BD4D183">
            <wp:simplePos x="0" y="0"/>
            <wp:positionH relativeFrom="margin">
              <wp:posOffset>-923925</wp:posOffset>
            </wp:positionH>
            <wp:positionV relativeFrom="paragraph">
              <wp:posOffset>-1041400</wp:posOffset>
            </wp:positionV>
            <wp:extent cx="2145813" cy="1800758"/>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5813" cy="1800758"/>
                    </a:xfrm>
                    <a:prstGeom prst="rect">
                      <a:avLst/>
                    </a:prstGeom>
                  </pic:spPr>
                </pic:pic>
              </a:graphicData>
            </a:graphic>
          </wp:anchor>
        </w:drawing>
      </w:r>
    </w:p>
    <w:p w14:paraId="4255E010" w14:textId="77777777" w:rsidR="004417B4" w:rsidRDefault="004417B4" w:rsidP="004417B4">
      <w:pPr>
        <w:pStyle w:val="Title"/>
        <w:jc w:val="left"/>
      </w:pPr>
    </w:p>
    <w:p w14:paraId="4ED97B36" w14:textId="77777777" w:rsidR="004417B4" w:rsidRDefault="004417B4">
      <w:pPr>
        <w:pStyle w:val="Title"/>
      </w:pPr>
    </w:p>
    <w:p w14:paraId="4090F345" w14:textId="73819FB9" w:rsidR="005348B7" w:rsidRDefault="005348B7">
      <w:pPr>
        <w:pStyle w:val="Title"/>
      </w:pPr>
      <w:r>
        <w:t xml:space="preserve">LICENSE </w:t>
      </w:r>
    </w:p>
    <w:p w14:paraId="13D1649D" w14:textId="77777777" w:rsidR="005348B7" w:rsidRDefault="005348B7">
      <w:pPr>
        <w:pStyle w:val="Title"/>
      </w:pPr>
      <w:r>
        <w:t xml:space="preserve">FOR USE OF </w:t>
      </w:r>
    </w:p>
    <w:p w14:paraId="630DA237" w14:textId="77777777" w:rsidR="005348B7" w:rsidRDefault="005348B7">
      <w:pPr>
        <w:jc w:val="center"/>
        <w:rPr>
          <w:sz w:val="52"/>
        </w:rPr>
      </w:pPr>
      <w:r>
        <w:rPr>
          <w:sz w:val="52"/>
        </w:rPr>
        <w:t>IWFA</w:t>
      </w:r>
      <w:r>
        <w:rPr>
          <w:sz w:val="52"/>
          <w:vertAlign w:val="superscript"/>
        </w:rPr>
        <w:t>®</w:t>
      </w:r>
      <w:r>
        <w:rPr>
          <w:sz w:val="52"/>
        </w:rPr>
        <w:t xml:space="preserve"> SERVICEMARKS</w:t>
      </w:r>
    </w:p>
    <w:p w14:paraId="1D150740" w14:textId="77777777" w:rsidR="005348B7" w:rsidRDefault="005348B7">
      <w:pPr>
        <w:jc w:val="center"/>
        <w:rPr>
          <w:sz w:val="28"/>
        </w:rPr>
      </w:pPr>
    </w:p>
    <w:p w14:paraId="4AC3F1F9" w14:textId="77777777" w:rsidR="005348B7" w:rsidRDefault="005348B7">
      <w:pPr>
        <w:pStyle w:val="BodyText"/>
        <w:rPr>
          <w:sz w:val="28"/>
        </w:rPr>
      </w:pPr>
      <w:r>
        <w:rPr>
          <w:sz w:val="28"/>
        </w:rPr>
        <w:t xml:space="preserve">The IWFA (“Licensor”) will make available at your request additional materials, including electronic media, various stickers, pins, decals and other indicia of the registered </w:t>
      </w:r>
      <w:proofErr w:type="spellStart"/>
      <w:r>
        <w:rPr>
          <w:sz w:val="28"/>
        </w:rPr>
        <w:t>servicemarks</w:t>
      </w:r>
      <w:proofErr w:type="spellEnd"/>
      <w:r>
        <w:rPr>
          <w:sz w:val="28"/>
        </w:rPr>
        <w:t xml:space="preserve"> of the IWFA (“Marks”), for use in identifying your company (“Licensee”) as an IWFA member. As a benefit of membership, Licensor grants, and Licensee accepts, a limited license to display the Marks solely in connection with Licensee’s membership in the IWFA. In exchange for the right to display the Marks, the Licensee agrees to the following: </w:t>
      </w:r>
    </w:p>
    <w:p w14:paraId="5A26C17C" w14:textId="77777777" w:rsidR="005348B7" w:rsidRDefault="005348B7">
      <w:pPr>
        <w:pStyle w:val="BodyText"/>
        <w:rPr>
          <w:sz w:val="28"/>
        </w:rPr>
      </w:pPr>
    </w:p>
    <w:p w14:paraId="1BD99EB2" w14:textId="77777777" w:rsidR="005348B7" w:rsidRDefault="005348B7">
      <w:pPr>
        <w:pStyle w:val="BodyText"/>
        <w:numPr>
          <w:ilvl w:val="0"/>
          <w:numId w:val="1"/>
        </w:numPr>
        <w:rPr>
          <w:sz w:val="28"/>
        </w:rPr>
      </w:pPr>
      <w:r>
        <w:rPr>
          <w:sz w:val="28"/>
        </w:rPr>
        <w:t>The Licensor retains and holds all right, title, and interest in the Marks and that the Licensor holds the exclusive right to control the Marks.</w:t>
      </w:r>
    </w:p>
    <w:p w14:paraId="06A9D4AE" w14:textId="77777777" w:rsidR="005348B7" w:rsidRDefault="005348B7">
      <w:pPr>
        <w:pStyle w:val="BodyText"/>
        <w:numPr>
          <w:ilvl w:val="0"/>
          <w:numId w:val="1"/>
        </w:numPr>
        <w:rPr>
          <w:sz w:val="28"/>
        </w:rPr>
      </w:pPr>
      <w:r>
        <w:rPr>
          <w:sz w:val="28"/>
        </w:rPr>
        <w:t>The Licensee will recognize the great value of the Marks and that the Marks have secondary meaning in the mind of the public.</w:t>
      </w:r>
    </w:p>
    <w:p w14:paraId="3C50CBA9" w14:textId="77777777" w:rsidR="005348B7" w:rsidRDefault="005348B7">
      <w:pPr>
        <w:pStyle w:val="BodyText"/>
        <w:numPr>
          <w:ilvl w:val="0"/>
          <w:numId w:val="1"/>
        </w:numPr>
        <w:rPr>
          <w:sz w:val="28"/>
        </w:rPr>
      </w:pPr>
      <w:r>
        <w:rPr>
          <w:sz w:val="28"/>
        </w:rPr>
        <w:t>The Licensee will not do, or permit to be done, any act that might impair the goodwill or rights of Licensor in the Marks, or that might otherwise prejudice or damage the reputation of the Marks or the IWFA.</w:t>
      </w:r>
    </w:p>
    <w:p w14:paraId="02A1F1EF" w14:textId="77777777" w:rsidR="005348B7" w:rsidRDefault="005348B7">
      <w:pPr>
        <w:pStyle w:val="BodyText"/>
        <w:numPr>
          <w:ilvl w:val="0"/>
          <w:numId w:val="1"/>
        </w:numPr>
      </w:pPr>
      <w:r>
        <w:rPr>
          <w:sz w:val="28"/>
        </w:rPr>
        <w:t>The Licensee will not transfer, alter, redesign, assign, mortgage, sublicense, or otherwise encumber the Marks without the express written consent of the IWFA.</w:t>
      </w:r>
    </w:p>
    <w:p w14:paraId="19CB01A5" w14:textId="77777777" w:rsidR="005348B7" w:rsidRPr="00895195" w:rsidRDefault="005348B7">
      <w:pPr>
        <w:pStyle w:val="BodyText"/>
        <w:numPr>
          <w:ilvl w:val="0"/>
          <w:numId w:val="1"/>
        </w:numPr>
        <w:rPr>
          <w:color w:val="FF0000"/>
          <w:sz w:val="28"/>
        </w:rPr>
      </w:pPr>
      <w:r w:rsidRPr="00895195">
        <w:rPr>
          <w:color w:val="FF0000"/>
          <w:sz w:val="28"/>
        </w:rPr>
        <w:t>Upon termination of membership in the IWFA, the Licensee will cease display or other use of the Marks and immediately return all indicia of the Marks to the IWFA.</w:t>
      </w:r>
    </w:p>
    <w:p w14:paraId="1C0AC3AE" w14:textId="77777777" w:rsidR="005348B7" w:rsidRPr="00531914" w:rsidRDefault="005348B7">
      <w:pPr>
        <w:pStyle w:val="BodyText"/>
        <w:numPr>
          <w:ilvl w:val="0"/>
          <w:numId w:val="1"/>
        </w:numPr>
      </w:pPr>
      <w:r>
        <w:rPr>
          <w:sz w:val="28"/>
        </w:rPr>
        <w:t>The Licensee will not at any time attack the title or any rights of Licensor in and to the Marks or attack the validity of this limited license.</w:t>
      </w:r>
    </w:p>
    <w:p w14:paraId="07042015" w14:textId="17B75A56" w:rsidR="00531914" w:rsidRDefault="00531914">
      <w:pPr>
        <w:pStyle w:val="BodyText"/>
        <w:numPr>
          <w:ilvl w:val="0"/>
          <w:numId w:val="1"/>
        </w:numPr>
      </w:pPr>
      <w:r>
        <w:rPr>
          <w:sz w:val="28"/>
        </w:rPr>
        <w:t xml:space="preserve">To receive a copy of the logo, please email </w:t>
      </w:r>
      <w:r w:rsidRPr="00531914">
        <w:rPr>
          <w:sz w:val="28"/>
        </w:rPr>
        <w:t>info@iwfa.com</w:t>
      </w:r>
      <w:r>
        <w:rPr>
          <w:sz w:val="28"/>
        </w:rPr>
        <w:t xml:space="preserve"> with your request. </w:t>
      </w:r>
    </w:p>
    <w:sectPr w:rsidR="00531914" w:rsidSect="00685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354"/>
    <w:multiLevelType w:val="hybridMultilevel"/>
    <w:tmpl w:val="0B622F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276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DE"/>
    <w:rsid w:val="004417B4"/>
    <w:rsid w:val="00531914"/>
    <w:rsid w:val="005348B7"/>
    <w:rsid w:val="0068536D"/>
    <w:rsid w:val="007071B9"/>
    <w:rsid w:val="007A30DE"/>
    <w:rsid w:val="00895195"/>
    <w:rsid w:val="00DC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491E0"/>
  <w15:chartTrackingRefBased/>
  <w15:docId w15:val="{D15DF8AA-D695-4479-B2D1-3BED789D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BodyText">
    <w:name w:val="Body Text"/>
    <w:basedOn w:val="Normal"/>
    <w:rPr>
      <w:sz w:val="32"/>
    </w:rPr>
  </w:style>
  <w:style w:type="character" w:styleId="Hyperlink">
    <w:name w:val="Hyperlink"/>
    <w:basedOn w:val="DefaultParagraphFont"/>
    <w:rsid w:val="00531914"/>
    <w:rPr>
      <w:color w:val="0563C1" w:themeColor="hyperlink"/>
      <w:u w:val="single"/>
    </w:rPr>
  </w:style>
  <w:style w:type="character" w:styleId="UnresolvedMention">
    <w:name w:val="Unresolved Mention"/>
    <w:basedOn w:val="DefaultParagraphFont"/>
    <w:uiPriority w:val="99"/>
    <w:semiHidden/>
    <w:unhideWhenUsed/>
    <w:rsid w:val="00531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LICENSE </vt:lpstr>
    </vt:vector>
  </TitlesOfParts>
  <Company>IWFA</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c:title>
  <dc:subject/>
  <dc:creator>Laura</dc:creator>
  <cp:keywords/>
  <dc:description/>
  <cp:lastModifiedBy>Blake Carter</cp:lastModifiedBy>
  <cp:revision>4</cp:revision>
  <cp:lastPrinted>2012-02-15T15:14:00Z</cp:lastPrinted>
  <dcterms:created xsi:type="dcterms:W3CDTF">2021-10-12T14:34:00Z</dcterms:created>
  <dcterms:modified xsi:type="dcterms:W3CDTF">2024-04-03T17:05:00Z</dcterms:modified>
</cp:coreProperties>
</file>